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680" w:history="1">
            <w:r w:rsidR="00CB14DF" w:rsidRPr="00CB14DF">
              <w:rPr>
                <w:rStyle w:val="Hipervnculo"/>
                <w:rFonts w:ascii="Palatino Linotype" w:eastAsia="Times New Roman" w:hAnsi="Palatino Linotype"/>
                <w:noProof/>
                <w:sz w:val="22"/>
                <w:szCs w:val="22"/>
              </w:rPr>
              <w:t>2. Marco legal de la programación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_Toc129802680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681" w:history="1">
            <w:r w:rsidR="00CB14DF" w:rsidRPr="00CB14DF">
              <w:rPr>
                <w:rStyle w:val="Hipervnculo"/>
                <w:rFonts w:ascii="Palatino Linotype" w:hAnsi="Palatino Linotype"/>
                <w:noProof/>
                <w:sz w:val="22"/>
                <w:szCs w:val="22"/>
                <w:lang w:val="ca-ES"/>
              </w:rPr>
              <w:t>3. Finalidad y objetivos generales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3</w:t>
            </w:r>
            <w:r w:rsidR="00CB14DF" w:rsidRPr="00CB14DF">
              <w:rPr>
                <w:rFonts w:ascii="Palatino Linotype" w:hAnsi="Palatino Linotype"/>
                <w:noProof/>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682" w:history="1">
            <w:r w:rsidR="00CB14DF" w:rsidRPr="00CB14DF">
              <w:rPr>
                <w:rStyle w:val="Hipervnculo"/>
                <w:rFonts w:ascii="Palatino Linotype" w:hAnsi="Palatino Linotype"/>
                <w:noProof/>
                <w:sz w:val="22"/>
                <w:szCs w:val="22"/>
              </w:rPr>
              <w:t xml:space="preserve">4. Competencias específicas de </w:t>
            </w:r>
            <w:r w:rsidR="00CB14DF" w:rsidRPr="00CB14DF">
              <w:rPr>
                <w:rStyle w:val="Hipervnculo"/>
                <w:rFonts w:ascii="Palatino Linotype" w:eastAsia="Times New Roman" w:hAnsi="Palatino Linotype" w:cs="Arial"/>
                <w:noProof/>
                <w:sz w:val="22"/>
                <w:szCs w:val="22"/>
              </w:rPr>
              <w:t>Educación en Valores Cívicos y Éticos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4</w:t>
            </w:r>
            <w:r w:rsidR="00CB14DF" w:rsidRPr="00CB14DF">
              <w:rPr>
                <w:rFonts w:ascii="Palatino Linotype" w:hAnsi="Palatino Linotype"/>
                <w:noProof/>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683" w:history="1">
            <w:r w:rsidR="00CB14DF" w:rsidRPr="00CB14DF">
              <w:rPr>
                <w:rStyle w:val="Hipervnculo"/>
                <w:rFonts w:ascii="Palatino Linotype" w:hAnsi="Palatino Linotype"/>
                <w:noProof/>
                <w:sz w:val="22"/>
                <w:szCs w:val="22"/>
              </w:rPr>
              <w:t>5. Competencias clave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w:t>
            </w:r>
            <w:r w:rsidR="00CB14DF" w:rsidRPr="00CB14DF">
              <w:rPr>
                <w:rFonts w:ascii="Palatino Linotype" w:hAnsi="Palatino Linotype"/>
                <w:noProof/>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684" w:history="1">
            <w:r w:rsidR="00CB14DF" w:rsidRPr="00CB14DF">
              <w:rPr>
                <w:rStyle w:val="Hipervnculo"/>
                <w:rFonts w:ascii="Palatino Linotype" w:hAnsi="Palatino Linotype"/>
                <w:noProof/>
                <w:sz w:val="22"/>
                <w:szCs w:val="22"/>
              </w:rPr>
              <w:t>6. Contribución de la materia a las competencias clave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_Toc129802684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w:t>
            </w:r>
            <w:r w:rsidR="00CB14DF" w:rsidRPr="00CB14DF">
              <w:rPr>
                <w:rFonts w:ascii="Palatino Linotype" w:hAnsi="Palatino Linotype"/>
                <w:noProof/>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685" w:history="1">
            <w:r w:rsidR="00CB14DF" w:rsidRPr="00CB14DF">
              <w:rPr>
                <w:rStyle w:val="Hipervnculo"/>
                <w:rFonts w:ascii="Palatino Linotype" w:hAnsi="Palatino Linotype"/>
                <w:noProof/>
                <w:sz w:val="22"/>
                <w:szCs w:val="22"/>
              </w:rPr>
              <w:t>7. Saberes básicos. Organización y secuenciación de las UUDD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15</w:t>
            </w:r>
            <w:r w:rsidR="00CB14DF" w:rsidRPr="00CB14DF">
              <w:rPr>
                <w:rFonts w:ascii="Palatino Linotype" w:hAnsi="Palatino Linotype"/>
                <w:noProof/>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686" w:history="1">
            <w:r w:rsidR="00CB14DF" w:rsidRPr="00CB14DF">
              <w:rPr>
                <w:rStyle w:val="Hipervnculo"/>
                <w:rFonts w:ascii="Palatino Linotype" w:hAnsi="Palatino Linotype"/>
                <w:sz w:val="22"/>
                <w:szCs w:val="22"/>
              </w:rPr>
              <w:t>Unidad 1. La identidad personal y la vida afectiva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18</w:t>
            </w:r>
            <w:r w:rsidR="00CB14DF" w:rsidRPr="00CB14DF">
              <w:rPr>
                <w:rFonts w:ascii="Palatino Linotype" w:hAnsi="Palatino Linotype"/>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687" w:history="1">
            <w:r w:rsidR="00CB14DF" w:rsidRPr="00CB14DF">
              <w:rPr>
                <w:rStyle w:val="Hipervnculo"/>
                <w:rFonts w:ascii="Palatino Linotype" w:hAnsi="Palatino Linotype"/>
                <w:sz w:val="22"/>
                <w:szCs w:val="22"/>
              </w:rPr>
              <w:t>Unidad 2. La reflexión ética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24</w:t>
            </w:r>
            <w:r w:rsidR="00CB14DF" w:rsidRPr="00CB14DF">
              <w:rPr>
                <w:rFonts w:ascii="Palatino Linotype" w:hAnsi="Palatino Linotype"/>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688" w:history="1">
            <w:r w:rsidR="00CB14DF" w:rsidRPr="00CB14DF">
              <w:rPr>
                <w:rStyle w:val="Hipervnculo"/>
                <w:rFonts w:ascii="Palatino Linotype" w:eastAsia="Times New Roman" w:hAnsi="Palatino Linotype"/>
                <w:sz w:val="22"/>
                <w:szCs w:val="22"/>
              </w:rPr>
              <w:t>Unidad 3. La dimensión sociopolítica del ser humano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_Toc129802688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32</w:t>
            </w:r>
            <w:r w:rsidR="00CB14DF" w:rsidRPr="00CB14DF">
              <w:rPr>
                <w:rFonts w:ascii="Palatino Linotype" w:hAnsi="Palatino Linotype"/>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689" w:history="1">
            <w:r w:rsidR="00CB14DF" w:rsidRPr="00CB14DF">
              <w:rPr>
                <w:rStyle w:val="Hipervnculo"/>
                <w:rFonts w:ascii="Palatino Linotype" w:hAnsi="Palatino Linotype"/>
                <w:sz w:val="22"/>
                <w:szCs w:val="22"/>
              </w:rPr>
              <w:t>Unidad 4. Problemas morales de nuestro tiempo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_Toc129802689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40</w:t>
            </w:r>
            <w:r w:rsidR="00CB14DF" w:rsidRPr="00CB14DF">
              <w:rPr>
                <w:rFonts w:ascii="Palatino Linotype" w:hAnsi="Palatino Linotype"/>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690" w:history="1">
            <w:r w:rsidR="00CB14DF" w:rsidRPr="00CB14DF">
              <w:rPr>
                <w:rStyle w:val="Hipervnculo"/>
                <w:rFonts w:ascii="Palatino Linotype" w:eastAsia="Times New Roman" w:hAnsi="Palatino Linotype"/>
                <w:sz w:val="22"/>
                <w:szCs w:val="22"/>
              </w:rPr>
              <w:t>Unidad 5. La preocupación por la naturaleza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47</w:t>
            </w:r>
            <w:r w:rsidR="00CB14DF" w:rsidRPr="00CB14DF">
              <w:rPr>
                <w:rFonts w:ascii="Palatino Linotype" w:hAnsi="Palatino Linotype"/>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691" w:history="1">
            <w:r w:rsidR="00CB14DF" w:rsidRPr="00CB14DF">
              <w:rPr>
                <w:rStyle w:val="Hipervnculo"/>
                <w:rFonts w:ascii="Palatino Linotype" w:eastAsia="Times New Roman" w:hAnsi="Palatino Linotype"/>
                <w:sz w:val="22"/>
                <w:szCs w:val="22"/>
              </w:rPr>
              <w:t>Unidad 6. Un mundo sostenible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_Toc129802691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53</w:t>
            </w:r>
            <w:r w:rsidR="00CB14DF" w:rsidRPr="00CB14DF">
              <w:rPr>
                <w:rFonts w:ascii="Palatino Linotype" w:hAnsi="Palatino Linotype"/>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692" w:history="1">
            <w:r w:rsidR="00CB14DF" w:rsidRPr="00CB14DF">
              <w:rPr>
                <w:rStyle w:val="Hipervnculo"/>
                <w:rFonts w:ascii="Palatino Linotype" w:hAnsi="Palatino Linotype"/>
                <w:noProof/>
                <w:sz w:val="22"/>
                <w:szCs w:val="22"/>
              </w:rPr>
              <w:t>8. Cronograma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59</w:t>
            </w:r>
            <w:r w:rsidR="00CB14DF" w:rsidRPr="00CB14DF">
              <w:rPr>
                <w:rFonts w:ascii="Palatino Linotype" w:hAnsi="Palatino Linotype"/>
                <w:noProof/>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693" w:history="1">
            <w:r w:rsidR="00CB14DF" w:rsidRPr="00CB14DF">
              <w:rPr>
                <w:rStyle w:val="Hipervnculo"/>
                <w:rFonts w:ascii="Palatino Linotype" w:hAnsi="Palatino Linotype"/>
                <w:noProof/>
                <w:sz w:val="22"/>
                <w:szCs w:val="22"/>
                <w:lang w:val="es-ES_tradnl"/>
              </w:rPr>
              <w:t>9. Metodología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60</w:t>
            </w:r>
            <w:r w:rsidR="00CB14DF" w:rsidRPr="00CB14DF">
              <w:rPr>
                <w:rFonts w:ascii="Palatino Linotype" w:hAnsi="Palatino Linotype"/>
                <w:noProof/>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694" w:history="1">
            <w:r w:rsidR="00CB14DF" w:rsidRPr="00CB14DF">
              <w:rPr>
                <w:rStyle w:val="Hipervnculo"/>
                <w:rFonts w:ascii="Palatino Linotype" w:eastAsia="Times New Roman" w:hAnsi="Palatino Linotype"/>
                <w:sz w:val="22"/>
                <w:szCs w:val="22"/>
              </w:rPr>
              <w:t>Principios metodológicos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60</w:t>
            </w:r>
            <w:r w:rsidR="00CB14DF" w:rsidRPr="00CB14DF">
              <w:rPr>
                <w:rFonts w:ascii="Palatino Linotype" w:hAnsi="Palatino Linotype"/>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695" w:history="1">
            <w:r w:rsidR="00CB14DF" w:rsidRPr="00CB14DF">
              <w:rPr>
                <w:rStyle w:val="Hipervnculo"/>
                <w:rFonts w:ascii="Palatino Linotype" w:eastAsia="Times New Roman" w:hAnsi="Palatino Linotype"/>
                <w:sz w:val="22"/>
                <w:szCs w:val="22"/>
              </w:rPr>
              <w:t>Secuenciación de las sesiones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_Toc129802695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696" w:history="1">
            <w:r w:rsidR="00CB14DF" w:rsidRPr="00CB14DF">
              <w:rPr>
                <w:rStyle w:val="Hipervnculo"/>
                <w:rFonts w:ascii="Palatino Linotype" w:eastAsia="Times New Roman" w:hAnsi="Palatino Linotype"/>
                <w:sz w:val="22"/>
                <w:szCs w:val="22"/>
              </w:rPr>
              <w:t>Orientaciones metodológicas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697" w:history="1">
            <w:r w:rsidR="00CB14DF" w:rsidRPr="00CB14DF">
              <w:rPr>
                <w:rStyle w:val="Hipervnculo"/>
                <w:rFonts w:ascii="Palatino Linotype" w:eastAsia="Times New Roman" w:hAnsi="Palatino Linotype"/>
                <w:sz w:val="22"/>
                <w:szCs w:val="22"/>
              </w:rPr>
              <w:t>Tipología de actividades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63</w:t>
            </w:r>
            <w:r w:rsidR="00CB14DF" w:rsidRPr="00CB14DF">
              <w:rPr>
                <w:rFonts w:ascii="Palatino Linotype" w:hAnsi="Palatino Linotype"/>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698" w:history="1">
            <w:r w:rsidR="00CB14DF" w:rsidRPr="00CB14DF">
              <w:rPr>
                <w:rStyle w:val="Hipervnculo"/>
                <w:rFonts w:ascii="Palatino Linotype" w:hAnsi="Palatino Linotype"/>
                <w:noProof/>
                <w:sz w:val="22"/>
                <w:szCs w:val="22"/>
                <w:lang w:val="es-ES_tradnl"/>
              </w:rPr>
              <w:t>10. Recursos y materiales didácticos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63</w:t>
            </w:r>
            <w:r w:rsidR="00CB14DF" w:rsidRPr="00CB14DF">
              <w:rPr>
                <w:rFonts w:ascii="Palatino Linotype" w:hAnsi="Palatino Linotype"/>
                <w:noProof/>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699" w:history="1">
            <w:r w:rsidR="00CB14DF" w:rsidRPr="00CB14DF">
              <w:rPr>
                <w:rStyle w:val="Hipervnculo"/>
                <w:rFonts w:ascii="Palatino Linotype" w:hAnsi="Palatino Linotype"/>
                <w:noProof/>
                <w:sz w:val="22"/>
                <w:szCs w:val="22"/>
                <w:lang w:val="es-ES_tradnl"/>
              </w:rPr>
              <w:t>11. Evaluación del proceso de enseñanza aprendizaje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700" w:history="1">
            <w:r w:rsidR="00CB14DF" w:rsidRPr="00CB14DF">
              <w:rPr>
                <w:rStyle w:val="Hipervnculo"/>
                <w:rFonts w:ascii="Palatino Linotype" w:hAnsi="Palatino Linotype"/>
                <w:sz w:val="22"/>
                <w:szCs w:val="22"/>
                <w:lang w:val="es-ES_tradnl"/>
              </w:rPr>
              <w:t>11.1 Evaluación del proceso de aprendizaje (profesorado)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64</w:t>
            </w:r>
            <w:r w:rsidR="00CB14DF" w:rsidRPr="00CB14DF">
              <w:rPr>
                <w:rFonts w:ascii="Palatino Linotype" w:hAnsi="Palatino Linotype"/>
                <w:webHidden/>
                <w:sz w:val="22"/>
                <w:szCs w:val="22"/>
              </w:rPr>
              <w:fldChar w:fldCharType="end"/>
            </w:r>
          </w:hyperlink>
        </w:p>
        <w:p w:rsidR="00CB14DF" w:rsidRPr="00CB14DF" w:rsidRDefault="00CD119A">
          <w:pPr>
            <w:pStyle w:val="TDC3"/>
            <w:tabs>
              <w:tab w:val="right" w:leader="dot" w:pos="9628"/>
            </w:tabs>
            <w:rPr>
              <w:rFonts w:ascii="Palatino Linotype" w:eastAsiaTheme="minorEastAsia" w:hAnsi="Palatino Linotype" w:cstheme="minorBidi"/>
              <w:noProof/>
              <w:sz w:val="22"/>
              <w:szCs w:val="22"/>
            </w:rPr>
          </w:pPr>
          <w:hyperlink w:anchor="_Toc129802701" w:history="1">
            <w:r w:rsidR="00CB14DF" w:rsidRPr="00CB14DF">
              <w:rPr>
                <w:rStyle w:val="Hipervnculo"/>
                <w:rFonts w:ascii="Palatino Linotype" w:hAnsi="Palatino Linotype"/>
                <w:noProof/>
                <w:sz w:val="22"/>
                <w:szCs w:val="22"/>
                <w:lang w:val="es-ES_tradnl"/>
              </w:rPr>
              <w:t>Criterios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CD119A">
          <w:pPr>
            <w:pStyle w:val="TDC3"/>
            <w:tabs>
              <w:tab w:val="right" w:leader="dot" w:pos="9628"/>
            </w:tabs>
            <w:rPr>
              <w:rFonts w:ascii="Palatino Linotype" w:eastAsiaTheme="minorEastAsia" w:hAnsi="Palatino Linotype" w:cstheme="minorBidi"/>
              <w:noProof/>
              <w:sz w:val="22"/>
              <w:szCs w:val="22"/>
            </w:rPr>
          </w:pPr>
          <w:hyperlink w:anchor="_Toc129802702" w:history="1">
            <w:r w:rsidR="00CB14DF" w:rsidRPr="00CB14DF">
              <w:rPr>
                <w:rStyle w:val="Hipervnculo"/>
                <w:rFonts w:ascii="Palatino Linotype" w:hAnsi="Palatino Linotype"/>
                <w:noProof/>
                <w:sz w:val="22"/>
                <w:szCs w:val="22"/>
              </w:rPr>
              <w:t>Instrumentos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66</w:t>
            </w:r>
            <w:r w:rsidR="00CB14DF" w:rsidRPr="00CB14DF">
              <w:rPr>
                <w:rFonts w:ascii="Palatino Linotype" w:hAnsi="Palatino Linotype"/>
                <w:noProof/>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703" w:history="1">
            <w:r w:rsidR="00CB14DF" w:rsidRPr="00CB14DF">
              <w:rPr>
                <w:rStyle w:val="Hipervnculo"/>
                <w:rFonts w:ascii="Palatino Linotype" w:hAnsi="Palatino Linotype"/>
                <w:sz w:val="22"/>
                <w:szCs w:val="22"/>
                <w:lang w:val="es-ES_tradnl"/>
              </w:rPr>
              <w:t>11.2 Autoevaluación sobre el proceso de aprendizaje (alumnado)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_Toc129802703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67</w:t>
            </w:r>
            <w:r w:rsidR="00CB14DF" w:rsidRPr="00CB14DF">
              <w:rPr>
                <w:rFonts w:ascii="Palatino Linotype" w:hAnsi="Palatino Linotype"/>
                <w:webHidden/>
                <w:sz w:val="22"/>
                <w:szCs w:val="22"/>
              </w:rPr>
              <w:fldChar w:fldCharType="end"/>
            </w:r>
          </w:hyperlink>
        </w:p>
        <w:p w:rsidR="00CB14DF" w:rsidRPr="00CB14DF" w:rsidRDefault="00CD119A">
          <w:pPr>
            <w:pStyle w:val="TDC2"/>
            <w:rPr>
              <w:rFonts w:ascii="Palatino Linotype" w:eastAsiaTheme="minorEastAsia" w:hAnsi="Palatino Linotype" w:cstheme="minorBidi"/>
              <w:b w:val="0"/>
              <w:sz w:val="22"/>
              <w:szCs w:val="22"/>
            </w:rPr>
          </w:pPr>
          <w:hyperlink w:anchor="_Toc129802704" w:history="1">
            <w:r w:rsidR="00CB14DF" w:rsidRPr="00CB14DF">
              <w:rPr>
                <w:rStyle w:val="Hipervnculo"/>
                <w:rFonts w:ascii="Palatino Linotype" w:hAnsi="Palatino Linotype"/>
                <w:sz w:val="22"/>
                <w:szCs w:val="22"/>
              </w:rPr>
              <w:t>11.3 Evaluación del proceso de enseñanza-aprendizaje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68</w:t>
            </w:r>
            <w:r w:rsidR="00CB14DF" w:rsidRPr="00CB14DF">
              <w:rPr>
                <w:rFonts w:ascii="Palatino Linotype" w:hAnsi="Palatino Linotype"/>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705" w:history="1">
            <w:r w:rsidR="00CB14DF" w:rsidRPr="00CB14DF">
              <w:rPr>
                <w:rStyle w:val="Hipervnculo"/>
                <w:rFonts w:ascii="Palatino Linotype" w:eastAsia="Times New Roman" w:hAnsi="Palatino Linotype"/>
                <w:noProof/>
                <w:sz w:val="22"/>
                <w:szCs w:val="22"/>
                <w:lang w:val="es-ES_tradnl"/>
              </w:rPr>
              <w:t>12. Medidas de atención a la diversidad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70</w:t>
            </w:r>
            <w:r w:rsidR="00CB14DF" w:rsidRPr="00CB14DF">
              <w:rPr>
                <w:rFonts w:ascii="Palatino Linotype" w:hAnsi="Palatino Linotype"/>
                <w:noProof/>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706" w:history="1">
            <w:r w:rsidR="00CB14DF" w:rsidRPr="00CB14DF">
              <w:rPr>
                <w:rStyle w:val="Hipervnculo"/>
                <w:rFonts w:ascii="Palatino Linotype" w:eastAsia="Times New Roman" w:hAnsi="Palatino Linotype"/>
                <w:noProof/>
                <w:sz w:val="22"/>
                <w:szCs w:val="22"/>
              </w:rPr>
              <w:t>13. Actividades de recuperación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_Toc129802706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707" w:history="1">
            <w:r w:rsidR="00CB14DF" w:rsidRPr="00CB14DF">
              <w:rPr>
                <w:rStyle w:val="Hipervnculo"/>
                <w:rFonts w:ascii="Palatino Linotype" w:eastAsia="Times New Roman" w:hAnsi="Palatino Linotype"/>
                <w:noProof/>
                <w:sz w:val="22"/>
                <w:szCs w:val="22"/>
              </w:rPr>
              <w:t>14. Actividades complementarias y extraescolares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_Toc129802707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CD119A">
          <w:pPr>
            <w:pStyle w:val="TDC1"/>
            <w:tabs>
              <w:tab w:val="right" w:leader="dot" w:pos="9628"/>
            </w:tabs>
            <w:rPr>
              <w:rFonts w:ascii="Palatino Linotype" w:eastAsiaTheme="minorEastAsia" w:hAnsi="Palatino Linotype" w:cstheme="minorBidi"/>
              <w:noProof/>
              <w:sz w:val="22"/>
              <w:szCs w:val="22"/>
            </w:rPr>
          </w:pPr>
          <w:hyperlink w:anchor="_Toc129802708" w:history="1">
            <w:r w:rsidR="00CB14DF" w:rsidRPr="00CB14DF">
              <w:rPr>
                <w:rStyle w:val="Hipervnculo"/>
                <w:rFonts w:ascii="Palatino Linotype" w:hAnsi="Palatino Linotype"/>
                <w:noProof/>
                <w:sz w:val="22"/>
                <w:szCs w:val="22"/>
              </w:rPr>
              <w:t>15. Evaluación de la programación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73</w:t>
            </w:r>
            <w:r w:rsidR="00CB14DF"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ED7C57">
        <w:rPr>
          <w:rFonts w:ascii="Palatino Linotype" w:eastAsia="Times New Roman" w:hAnsi="Palatino Linotype" w:cs="Arial"/>
          <w:b/>
          <w:sz w:val="22"/>
          <w:szCs w:val="22"/>
          <w:highlight w:val="yellow"/>
        </w:rPr>
        <w:t>2</w:t>
      </w:r>
      <w:r w:rsidR="007D0EE0" w:rsidRPr="007D0EE0">
        <w:rPr>
          <w:rFonts w:ascii="Palatino Linotype" w:eastAsia="Times New Roman" w:hAnsi="Palatino Linotype" w:cs="Arial"/>
          <w:b/>
          <w:sz w:val="22"/>
          <w:szCs w:val="22"/>
          <w:highlight w:val="yellow"/>
        </w:rPr>
        <w:t>º ESO</w:t>
      </w:r>
      <w:r w:rsidR="00F67FD7">
        <w:rPr>
          <w:rFonts w:ascii="Palatino Linotype" w:eastAsia="Times New Roman" w:hAnsi="Palatino Linotype" w:cs="Arial"/>
          <w:b/>
          <w:sz w:val="22"/>
          <w:szCs w:val="22"/>
        </w:rPr>
        <w:t xml:space="preserve"> (1 hora semanal</w:t>
      </w:r>
      <w:bookmarkStart w:id="4" w:name="_GoBack"/>
      <w:bookmarkEnd w:id="4"/>
      <w:r w:rsidR="00CE661D">
        <w:rPr>
          <w:rFonts w:ascii="Palatino Linotype" w:eastAsia="Times New Roman" w:hAnsi="Palatino Linotype" w:cs="Arial"/>
          <w:b/>
          <w:sz w:val="22"/>
          <w:szCs w:val="22"/>
        </w:rPr>
        <w:t>)</w:t>
      </w:r>
      <w:r w:rsidR="007D0EE0">
        <w:rPr>
          <w:rFonts w:ascii="Palatino Linotype" w:eastAsia="Times New Roman" w:hAnsi="Palatino Linotype" w:cs="Arial"/>
          <w:sz w:val="22"/>
          <w:szCs w:val="22"/>
        </w:rPr>
        <w:t>,</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moral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5"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5"/>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F67FD7" w:rsidRDefault="00F67FD7" w:rsidP="00F67FD7">
      <w:pPr>
        <w:pStyle w:val="Prrafodelista"/>
        <w:numPr>
          <w:ilvl w:val="0"/>
          <w:numId w:val="68"/>
        </w:numPr>
        <w:rPr>
          <w:rFonts w:ascii="Palatino Linotype" w:hAnsi="Palatino Linotype"/>
          <w:sz w:val="22"/>
          <w:szCs w:val="22"/>
        </w:rPr>
      </w:pPr>
      <w:bookmarkStart w:id="6" w:name="_Toc29299957"/>
      <w:r w:rsidRPr="00F67FD7">
        <w:rPr>
          <w:rFonts w:ascii="Palatino Linotype" w:hAnsi="Palatino Linotype"/>
          <w:b/>
          <w:sz w:val="22"/>
          <w:szCs w:val="22"/>
          <w:highlight w:val="yellow"/>
        </w:rPr>
        <w:t>DECRETO 65/2022</w:t>
      </w:r>
      <w:r>
        <w:rPr>
          <w:rFonts w:ascii="Palatino Linotype" w:hAnsi="Palatino Linotype"/>
          <w:sz w:val="22"/>
          <w:szCs w:val="22"/>
        </w:rPr>
        <w:t>, de 20 de julio, del Consejo de Gobierno, por el que se establecen para la Comunidad de Madrid la ordenación y el currículo de la Educación Secundaria Obligatoria.</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6"/>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económica y la lucha contra la pobreza. Globalización económica y bienes públicos globales. El comercio justo. El derecho al trabajo, la </w:t>
            </w:r>
            <w:r w:rsidRPr="0022010C">
              <w:rPr>
                <w:rFonts w:ascii="Palatino Linotype" w:eastAsia="Times New Roman" w:hAnsi="Palatino Linotype" w:cs="Times New Roman"/>
                <w:sz w:val="20"/>
                <w:szCs w:val="20"/>
                <w:lang w:eastAsia="es-ES_tradnl"/>
              </w:rPr>
              <w:lastRenderedPageBreak/>
              <w:t>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lastRenderedPageBreak/>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lastRenderedPageBreak/>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lastRenderedPageBreak/>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29802706"/>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9A" w:rsidRDefault="00CD119A" w:rsidP="00B62E7F">
      <w:r>
        <w:separator/>
      </w:r>
    </w:p>
  </w:endnote>
  <w:endnote w:type="continuationSeparator" w:id="0">
    <w:p w:rsidR="00CD119A" w:rsidRDefault="00CD119A"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67FD7">
          <w:rPr>
            <w:rStyle w:val="Nmerodepgina"/>
            <w:noProof/>
          </w:rPr>
          <w:t>2</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67FD7">
          <w:rPr>
            <w:rStyle w:val="Nmerodepgina"/>
            <w:noProof/>
          </w:rPr>
          <w:t>34</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9A" w:rsidRDefault="00CD119A" w:rsidP="00B62E7F">
      <w:r>
        <w:separator/>
      </w:r>
    </w:p>
  </w:footnote>
  <w:footnote w:type="continuationSeparator" w:id="0">
    <w:p w:rsidR="00CD119A" w:rsidRDefault="00CD119A"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 w:numId="68">
    <w:abstractNumId w:val="55"/>
    <w:lvlOverride w:ilvl="0"/>
    <w:lvlOverride w:ilvl="1"/>
    <w:lvlOverride w:ilvl="2"/>
    <w:lvlOverride w:ilvl="3"/>
    <w:lvlOverride w:ilvl="4"/>
    <w:lvlOverride w:ilvl="5"/>
    <w:lvlOverride w:ilvl="6"/>
    <w:lvlOverride w:ilvl="7"/>
    <w:lvlOverride w:ilv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846FF"/>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2B0"/>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939F3"/>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B7A92"/>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44646"/>
    <w:rsid w:val="00B50DE2"/>
    <w:rsid w:val="00B5392A"/>
    <w:rsid w:val="00B62E7F"/>
    <w:rsid w:val="00B66113"/>
    <w:rsid w:val="00B66D1E"/>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19A"/>
    <w:rsid w:val="00CD12A4"/>
    <w:rsid w:val="00CD1C35"/>
    <w:rsid w:val="00CD5249"/>
    <w:rsid w:val="00CE0172"/>
    <w:rsid w:val="00CE561C"/>
    <w:rsid w:val="00CE661D"/>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6E5"/>
    <w:rsid w:val="00ED069E"/>
    <w:rsid w:val="00ED149B"/>
    <w:rsid w:val="00ED2DC0"/>
    <w:rsid w:val="00ED3276"/>
    <w:rsid w:val="00ED68F2"/>
    <w:rsid w:val="00ED7C57"/>
    <w:rsid w:val="00EE32C2"/>
    <w:rsid w:val="00EF1BAA"/>
    <w:rsid w:val="00EF3397"/>
    <w:rsid w:val="00EF453D"/>
    <w:rsid w:val="00F0488B"/>
    <w:rsid w:val="00F063B0"/>
    <w:rsid w:val="00F06F63"/>
    <w:rsid w:val="00F10D55"/>
    <w:rsid w:val="00F138F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67FD7"/>
    <w:rsid w:val="00F852F3"/>
    <w:rsid w:val="00F85A9B"/>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0819"/>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11AC8"/>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55784">
      <w:bodyDiv w:val="1"/>
      <w:marLeft w:val="0"/>
      <w:marRight w:val="0"/>
      <w:marTop w:val="0"/>
      <w:marBottom w:val="0"/>
      <w:divBdr>
        <w:top w:val="none" w:sz="0" w:space="0" w:color="auto"/>
        <w:left w:val="none" w:sz="0" w:space="0" w:color="auto"/>
        <w:bottom w:val="none" w:sz="0" w:space="0" w:color="auto"/>
        <w:right w:val="none" w:sz="0" w:space="0" w:color="auto"/>
      </w:divBdr>
    </w:div>
    <w:div w:id="854926408">
      <w:bodyDiv w:val="1"/>
      <w:marLeft w:val="0"/>
      <w:marRight w:val="0"/>
      <w:marTop w:val="0"/>
      <w:marBottom w:val="0"/>
      <w:divBdr>
        <w:top w:val="none" w:sz="0" w:space="0" w:color="auto"/>
        <w:left w:val="none" w:sz="0" w:space="0" w:color="auto"/>
        <w:bottom w:val="none" w:sz="0" w:space="0" w:color="auto"/>
        <w:right w:val="none" w:sz="0" w:space="0" w:color="auto"/>
      </w:divBdr>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B805-4A8B-4C4F-96B8-FE59223B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22665</Words>
  <Characters>124660</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6</cp:revision>
  <cp:lastPrinted>2022-06-15T00:13:00Z</cp:lastPrinted>
  <dcterms:created xsi:type="dcterms:W3CDTF">2023-03-16T12:54:00Z</dcterms:created>
  <dcterms:modified xsi:type="dcterms:W3CDTF">2023-03-16T16:50:00Z</dcterms:modified>
</cp:coreProperties>
</file>